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71" w:rsidRDefault="00D77F71" w:rsidP="00D77F71">
      <w:pPr>
        <w:jc w:val="right"/>
        <w:rPr>
          <w:rFonts w:ascii="Calibri" w:hAnsi="Calibri"/>
          <w:sz w:val="32"/>
          <w:szCs w:val="28"/>
          <w:u w:val="single"/>
        </w:rPr>
      </w:pPr>
      <w:r>
        <w:rPr>
          <w:rFonts w:ascii="Calibri" w:hAnsi="Calibri"/>
          <w:sz w:val="32"/>
          <w:szCs w:val="28"/>
          <w:u w:val="single"/>
        </w:rPr>
        <w:t>Name: ___________</w:t>
      </w:r>
    </w:p>
    <w:p w:rsidR="00D77F71" w:rsidRDefault="00D77F71" w:rsidP="00D77F71">
      <w:pPr>
        <w:jc w:val="right"/>
        <w:rPr>
          <w:rFonts w:ascii="Calibri" w:hAnsi="Calibri"/>
          <w:sz w:val="32"/>
          <w:szCs w:val="28"/>
          <w:u w:val="single"/>
        </w:rPr>
      </w:pPr>
      <w:r>
        <w:rPr>
          <w:rFonts w:ascii="Calibri" w:hAnsi="Calibri"/>
          <w:sz w:val="32"/>
          <w:szCs w:val="28"/>
          <w:u w:val="single"/>
        </w:rPr>
        <w:t>Class</w:t>
      </w:r>
      <w:proofErr w:type="gramStart"/>
      <w:r>
        <w:rPr>
          <w:rFonts w:ascii="Calibri" w:hAnsi="Calibri"/>
          <w:sz w:val="32"/>
          <w:szCs w:val="28"/>
          <w:u w:val="single"/>
        </w:rPr>
        <w:t>:_</w:t>
      </w:r>
      <w:proofErr w:type="gramEnd"/>
      <w:r>
        <w:rPr>
          <w:rFonts w:ascii="Calibri" w:hAnsi="Calibri"/>
          <w:sz w:val="32"/>
          <w:szCs w:val="28"/>
          <w:u w:val="single"/>
        </w:rPr>
        <w:t>___________</w:t>
      </w:r>
    </w:p>
    <w:p w:rsidR="00C5069C" w:rsidRPr="00C5069C" w:rsidRDefault="00C5069C" w:rsidP="00C5069C">
      <w:pPr>
        <w:rPr>
          <w:rFonts w:ascii="Calibri" w:hAnsi="Calibri"/>
          <w:sz w:val="32"/>
          <w:szCs w:val="28"/>
          <w:u w:val="single"/>
        </w:rPr>
      </w:pPr>
      <w:r w:rsidRPr="00C5069C">
        <w:rPr>
          <w:rFonts w:ascii="Calibri" w:hAnsi="Calibri"/>
          <w:sz w:val="32"/>
          <w:szCs w:val="28"/>
          <w:u w:val="single"/>
        </w:rPr>
        <w:t xml:space="preserve">WWI Poets: </w:t>
      </w:r>
    </w:p>
    <w:p w:rsidR="00C5069C" w:rsidRPr="00C5069C" w:rsidRDefault="00C5069C" w:rsidP="00C5069C">
      <w:pPr>
        <w:rPr>
          <w:b/>
          <w:sz w:val="28"/>
        </w:rPr>
      </w:pPr>
      <w:r w:rsidRPr="00C5069C">
        <w:rPr>
          <w:b/>
          <w:sz w:val="28"/>
        </w:rPr>
        <w:t xml:space="preserve">Rupert Brooke: “The Soldier” </w:t>
      </w:r>
    </w:p>
    <w:p w:rsidR="00C5069C" w:rsidRPr="00C5069C" w:rsidRDefault="00C5069C" w:rsidP="00C5069C">
      <w:pPr>
        <w:rPr>
          <w:b/>
          <w:sz w:val="28"/>
        </w:rPr>
      </w:pPr>
      <w:r w:rsidRPr="00C5069C">
        <w:rPr>
          <w:b/>
          <w:sz w:val="28"/>
        </w:rPr>
        <w:t>Wilfred Owen: poem “Dulce et Decorum Est.”</w:t>
      </w:r>
    </w:p>
    <w:p w:rsidR="00C5069C" w:rsidRPr="00C5069C" w:rsidRDefault="00C5069C" w:rsidP="00C5069C">
      <w:pPr>
        <w:rPr>
          <w:sz w:val="28"/>
        </w:rPr>
      </w:pPr>
    </w:p>
    <w:p w:rsidR="00C5069C" w:rsidRPr="00B80BBD" w:rsidRDefault="00C5069C" w:rsidP="00C5069C">
      <w:pPr>
        <w:numPr>
          <w:ilvl w:val="0"/>
          <w:numId w:val="1"/>
        </w:numPr>
      </w:pPr>
      <w:r w:rsidRPr="00B80BBD">
        <w:t xml:space="preserve">Why do you think Rupert Brooke (“The Soldier”) chose the </w:t>
      </w:r>
      <w:r w:rsidRPr="001314F3">
        <w:rPr>
          <w:b/>
        </w:rPr>
        <w:t>Petrarchan</w:t>
      </w:r>
      <w:r w:rsidRPr="00B80BBD">
        <w:t xml:space="preserve"> sonnet </w:t>
      </w:r>
      <w:r w:rsidR="001314F3">
        <w:t xml:space="preserve">(8/6 split, rhymed </w:t>
      </w:r>
      <w:proofErr w:type="spellStart"/>
      <w:r w:rsidR="001314F3">
        <w:t>abbaabba</w:t>
      </w:r>
      <w:proofErr w:type="spellEnd"/>
      <w:r w:rsidR="001314F3">
        <w:t xml:space="preserve"> </w:t>
      </w:r>
      <w:proofErr w:type="spellStart"/>
      <w:r w:rsidR="001314F3">
        <w:t>cdecde</w:t>
      </w:r>
      <w:proofErr w:type="spellEnd"/>
      <w:r w:rsidR="001314F3">
        <w:t xml:space="preserve"> or something like that) </w:t>
      </w:r>
      <w:r w:rsidRPr="00B80BBD">
        <w:t xml:space="preserve">as </w:t>
      </w:r>
      <w:r w:rsidR="00B80BBD">
        <w:t xml:space="preserve">the </w:t>
      </w:r>
      <w:r w:rsidRPr="00B80BBD">
        <w:t xml:space="preserve">best poetic form for his views on war and being a soldier? </w:t>
      </w:r>
    </w:p>
    <w:p w:rsidR="00A44321" w:rsidRDefault="00A44321" w:rsidP="00C5069C">
      <w:pPr>
        <w:rPr>
          <w:sz w:val="28"/>
        </w:rPr>
      </w:pPr>
    </w:p>
    <w:p w:rsidR="00C5069C" w:rsidRPr="00C5069C" w:rsidRDefault="00C5069C" w:rsidP="00C5069C">
      <w:pPr>
        <w:rPr>
          <w:sz w:val="28"/>
        </w:rPr>
      </w:pPr>
      <w:r w:rsidRPr="00C5069C">
        <w:rPr>
          <w:rFonts w:ascii="Calibri" w:hAnsi="Calibri"/>
          <w:noProof/>
          <w:sz w:val="32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590594F3" wp14:editId="46301C0C">
            <wp:simplePos x="0" y="0"/>
            <wp:positionH relativeFrom="column">
              <wp:posOffset>5210175</wp:posOffset>
            </wp:positionH>
            <wp:positionV relativeFrom="paragraph">
              <wp:posOffset>56515</wp:posOffset>
            </wp:positionV>
            <wp:extent cx="8572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120" y="21440"/>
                <wp:lineTo x="21120" y="0"/>
                <wp:lineTo x="0" y="0"/>
              </wp:wrapPolygon>
            </wp:wrapTight>
            <wp:docPr id="3" name="Picture 3" descr="http://tbn1.google.com/images?q=tbn:Gr3RKJ206tW99M:http://kete.digitalnz.org/image_files/0000/0000/0066/A3136-2_lar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n1.google.com/images?q=tbn:Gr3RKJ206tW99M:http://kete.digitalnz.org/image_files/0000/0000/0066/A3136-2_lar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69C" w:rsidRPr="00B80BBD" w:rsidRDefault="001314F3" w:rsidP="001314F3">
      <w:pPr>
        <w:ind w:left="810"/>
      </w:pPr>
      <w:r>
        <w:t xml:space="preserve">1a. </w:t>
      </w:r>
      <w:r w:rsidR="00C5069C" w:rsidRPr="00B80BBD">
        <w:t xml:space="preserve">Explain how this structure and its tradition as a poetic form for unrequited love enhance or detract </w:t>
      </w:r>
      <w:r w:rsidR="00B80BBD">
        <w:t xml:space="preserve">from </w:t>
      </w:r>
      <w:r w:rsidR="00C5069C" w:rsidRPr="00B80BBD">
        <w:t>the meaning of the poem.</w:t>
      </w:r>
    </w:p>
    <w:p w:rsidR="00C5069C" w:rsidRDefault="00C5069C" w:rsidP="00C5069C">
      <w:pPr>
        <w:rPr>
          <w:sz w:val="28"/>
        </w:rPr>
      </w:pPr>
      <w:bookmarkStart w:id="0" w:name="_GoBack"/>
      <w:bookmarkEnd w:id="0"/>
    </w:p>
    <w:p w:rsidR="00A44321" w:rsidRPr="00C5069C" w:rsidRDefault="00A44321" w:rsidP="00C5069C">
      <w:pPr>
        <w:rPr>
          <w:sz w:val="28"/>
        </w:rPr>
      </w:pPr>
    </w:p>
    <w:p w:rsidR="00C5069C" w:rsidRPr="00B80BBD" w:rsidRDefault="00C5069C" w:rsidP="00C5069C">
      <w:pPr>
        <w:numPr>
          <w:ilvl w:val="0"/>
          <w:numId w:val="1"/>
        </w:numPr>
        <w:rPr>
          <w:sz w:val="28"/>
        </w:rPr>
      </w:pPr>
      <w:r w:rsidRPr="00B80BBD">
        <w:t>What is the rhyme scheme of Wilfred Owen’s poem “Dulce et Decorum Est”?</w:t>
      </w:r>
      <w:r w:rsidRPr="00B80BBD">
        <w:rPr>
          <w:sz w:val="28"/>
        </w:rPr>
        <w:t xml:space="preserve"> </w:t>
      </w:r>
    </w:p>
    <w:p w:rsidR="00C5069C" w:rsidRDefault="00C5069C" w:rsidP="00C5069C">
      <w:pPr>
        <w:rPr>
          <w:sz w:val="28"/>
        </w:rPr>
      </w:pPr>
    </w:p>
    <w:p w:rsidR="00A44321" w:rsidRPr="00C5069C" w:rsidRDefault="00A44321" w:rsidP="00C5069C">
      <w:pPr>
        <w:rPr>
          <w:sz w:val="28"/>
        </w:rPr>
      </w:pPr>
    </w:p>
    <w:p w:rsidR="00C5069C" w:rsidRPr="00B80BBD" w:rsidRDefault="00C5069C" w:rsidP="00C5069C">
      <w:pPr>
        <w:numPr>
          <w:ilvl w:val="0"/>
          <w:numId w:val="1"/>
        </w:numPr>
      </w:pPr>
      <w:r w:rsidRPr="00B80BBD">
        <w:t>What is the effect of that rhyme scheme—how does it work with or against the content?</w:t>
      </w:r>
      <w:r w:rsidR="00B80BBD">
        <w:t xml:space="preserve"> (choose one effect to focus on)</w:t>
      </w:r>
    </w:p>
    <w:p w:rsidR="00C5069C" w:rsidRDefault="00C5069C" w:rsidP="00C5069C">
      <w:pPr>
        <w:ind w:left="810"/>
        <w:rPr>
          <w:sz w:val="28"/>
        </w:rPr>
      </w:pPr>
    </w:p>
    <w:p w:rsidR="00A44321" w:rsidRDefault="00A44321" w:rsidP="00C5069C">
      <w:pPr>
        <w:ind w:left="810"/>
        <w:rPr>
          <w:sz w:val="28"/>
        </w:rPr>
      </w:pPr>
    </w:p>
    <w:p w:rsidR="00C5069C" w:rsidRDefault="00C5069C" w:rsidP="00C5069C">
      <w:pPr>
        <w:numPr>
          <w:ilvl w:val="0"/>
          <w:numId w:val="1"/>
        </w:numPr>
        <w:rPr>
          <w:sz w:val="28"/>
        </w:rPr>
      </w:pPr>
      <w:r w:rsidRPr="00B80BBD">
        <w:t>What kind of imagery did Owen use most? (Visual/ Auditory/ Gustatory/ Olfactory/ Tactile)</w:t>
      </w:r>
    </w:p>
    <w:p w:rsidR="00C5069C" w:rsidRDefault="00C5069C" w:rsidP="00C5069C">
      <w:pPr>
        <w:rPr>
          <w:sz w:val="28"/>
        </w:rPr>
      </w:pPr>
    </w:p>
    <w:p w:rsidR="00A44321" w:rsidRPr="00C5069C" w:rsidRDefault="00A44321" w:rsidP="00C5069C">
      <w:pPr>
        <w:rPr>
          <w:sz w:val="28"/>
        </w:rPr>
      </w:pPr>
    </w:p>
    <w:p w:rsidR="00C5069C" w:rsidRPr="00B80BBD" w:rsidRDefault="00C5069C" w:rsidP="00C5069C">
      <w:pPr>
        <w:numPr>
          <w:ilvl w:val="0"/>
          <w:numId w:val="1"/>
        </w:numPr>
      </w:pPr>
      <w:r w:rsidRPr="00B80BBD">
        <w:t xml:space="preserve">What is the most powerful image for you in Wilfred </w:t>
      </w:r>
      <w:r w:rsidRPr="00B80BBD">
        <w:rPr>
          <w:b/>
        </w:rPr>
        <w:t>Owen’s</w:t>
      </w:r>
      <w:r w:rsidRPr="00B80BBD">
        <w:t xml:space="preserve"> poem, “Dulce et Decorum Est?</w:t>
      </w:r>
      <w:r w:rsidRPr="00B80BBD">
        <w:rPr>
          <w:rFonts w:ascii="Arial" w:hAnsi="Arial" w:cs="Arial"/>
          <w:color w:val="000000"/>
        </w:rPr>
        <w:t xml:space="preserve"> </w:t>
      </w:r>
    </w:p>
    <w:p w:rsidR="00C5069C" w:rsidRDefault="00C5069C" w:rsidP="00C5069C">
      <w:pPr>
        <w:rPr>
          <w:sz w:val="28"/>
        </w:rPr>
      </w:pPr>
    </w:p>
    <w:p w:rsidR="00A44321" w:rsidRPr="00C5069C" w:rsidRDefault="00A44321" w:rsidP="00C5069C">
      <w:pPr>
        <w:rPr>
          <w:sz w:val="28"/>
        </w:rPr>
      </w:pPr>
    </w:p>
    <w:p w:rsidR="00C5069C" w:rsidRPr="00B80BBD" w:rsidRDefault="00C5069C" w:rsidP="00C5069C">
      <w:pPr>
        <w:numPr>
          <w:ilvl w:val="0"/>
          <w:numId w:val="1"/>
        </w:numPr>
      </w:pPr>
      <w:r w:rsidRPr="00B80BBD">
        <w:t>In what ways are these poets’ views on war different?</w:t>
      </w:r>
    </w:p>
    <w:p w:rsidR="00C5069C" w:rsidRDefault="00C5069C" w:rsidP="00C5069C">
      <w:pPr>
        <w:rPr>
          <w:sz w:val="28"/>
        </w:rPr>
      </w:pPr>
    </w:p>
    <w:p w:rsidR="00A44321" w:rsidRPr="00C5069C" w:rsidRDefault="00A44321" w:rsidP="00C5069C">
      <w:pPr>
        <w:rPr>
          <w:sz w:val="28"/>
        </w:rPr>
      </w:pPr>
    </w:p>
    <w:p w:rsidR="00A44321" w:rsidRDefault="00A44321" w:rsidP="00C5069C">
      <w:pPr>
        <w:numPr>
          <w:ilvl w:val="0"/>
          <w:numId w:val="1"/>
        </w:numPr>
        <w:rPr>
          <w:sz w:val="28"/>
        </w:rPr>
      </w:pPr>
      <w:r w:rsidRPr="00B80BBD">
        <w:t>Which poem affects you most strongly, and why?</w:t>
      </w:r>
      <w:r>
        <w:rPr>
          <w:sz w:val="28"/>
        </w:rPr>
        <w:t xml:space="preserve"> </w:t>
      </w:r>
    </w:p>
    <w:p w:rsidR="00A44321" w:rsidRDefault="00A44321" w:rsidP="00A44321">
      <w:pPr>
        <w:ind w:left="810"/>
        <w:rPr>
          <w:sz w:val="28"/>
        </w:rPr>
      </w:pPr>
    </w:p>
    <w:p w:rsidR="00C5069C" w:rsidRDefault="00C5069C" w:rsidP="00C5069C">
      <w:pPr>
        <w:rPr>
          <w:sz w:val="28"/>
        </w:rPr>
      </w:pPr>
    </w:p>
    <w:p w:rsidR="00A44321" w:rsidRDefault="00A44321" w:rsidP="00C5069C">
      <w:pPr>
        <w:rPr>
          <w:sz w:val="28"/>
        </w:rPr>
      </w:pPr>
    </w:p>
    <w:p w:rsidR="00B80BBD" w:rsidRDefault="00B80BBD" w:rsidP="00C5069C">
      <w:pPr>
        <w:rPr>
          <w:sz w:val="28"/>
        </w:rPr>
      </w:pPr>
    </w:p>
    <w:p w:rsidR="00B80BBD" w:rsidRDefault="00B80BBD" w:rsidP="00C5069C">
      <w:pPr>
        <w:rPr>
          <w:sz w:val="28"/>
        </w:rPr>
      </w:pPr>
    </w:p>
    <w:p w:rsidR="00B80BBD" w:rsidRPr="00B80BBD" w:rsidRDefault="00B80BBD" w:rsidP="00B80BBD">
      <w:pPr>
        <w:jc w:val="right"/>
        <w:rPr>
          <w:sz w:val="16"/>
        </w:rPr>
      </w:pPr>
      <w:r w:rsidRPr="00B80BBD">
        <w:rPr>
          <w:sz w:val="16"/>
        </w:rPr>
        <w:t xml:space="preserve">Created by </w:t>
      </w:r>
      <w:proofErr w:type="spellStart"/>
      <w:r w:rsidRPr="00B80BBD">
        <w:rPr>
          <w:sz w:val="16"/>
        </w:rPr>
        <w:t>D.Simon</w:t>
      </w:r>
      <w:proofErr w:type="spellEnd"/>
    </w:p>
    <w:sectPr w:rsidR="00B80BBD" w:rsidRPr="00B80BBD" w:rsidSect="00A44321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758BA"/>
    <w:multiLevelType w:val="hybridMultilevel"/>
    <w:tmpl w:val="072EEC9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9C"/>
    <w:rsid w:val="001314F3"/>
    <w:rsid w:val="003564C4"/>
    <w:rsid w:val="003A013E"/>
    <w:rsid w:val="00633144"/>
    <w:rsid w:val="00A44321"/>
    <w:rsid w:val="00AB5E10"/>
    <w:rsid w:val="00B80BBD"/>
    <w:rsid w:val="00C5069C"/>
    <w:rsid w:val="00D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091C20-0C94-42BA-93A6-C202BA13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tbn1.google.com/images?q=tbn:Gr3RKJ206tW99M:http://kete.digitalnz.org/image_files/0000/0000/0066/A3136-2_larg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imgurl=http://kete.digitalnz.org/image_files/0000/0000/0066/A3136-2_large.jpg&amp;imgrefurl=http://kete.digitalnz.org/site/images/show/14-gas-mask?view_size=large&amp;usg=__izn-efREdiFrB2h6kDysH2eLuiI=&amp;h=600&amp;w=400&amp;sz=62&amp;hl=en&amp;start=29&amp;um=1&amp;tbnid=Gr3RKJ206tW99M:&amp;tbnh=135&amp;tbnw=90&amp;prev=/images?q=gas+mask+WWI&amp;ndsp=20&amp;hl=en&amp;sa=N&amp;start=20&amp;u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Simon</dc:creator>
  <cp:keywords/>
  <dc:description/>
  <cp:lastModifiedBy>Dorothy Simon</cp:lastModifiedBy>
  <cp:revision>7</cp:revision>
  <cp:lastPrinted>2015-06-01T17:03:00Z</cp:lastPrinted>
  <dcterms:created xsi:type="dcterms:W3CDTF">2013-05-24T18:23:00Z</dcterms:created>
  <dcterms:modified xsi:type="dcterms:W3CDTF">2016-05-31T18:29:00Z</dcterms:modified>
</cp:coreProperties>
</file>